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90F82" w14:textId="50301045" w:rsidR="00244CFA" w:rsidRPr="00772A89" w:rsidRDefault="00772A89" w:rsidP="00772A89">
      <w:pPr>
        <w:pStyle w:val="Heading1"/>
      </w:pPr>
      <w:r w:rsidRPr="00772A89">
        <w:t xml:space="preserve">CODE@BURGAS 2026, ГРУПА A, ЗАДАЧА </w:t>
      </w:r>
      <w:r w:rsidR="00032CF7">
        <w:t>B</w:t>
      </w:r>
      <w:r w:rsidRPr="00772A89">
        <w:t xml:space="preserve">. </w:t>
      </w:r>
      <w:r w:rsidR="007C14A3">
        <w:br/>
      </w:r>
      <w:r w:rsidR="00032CF7" w:rsidRPr="00032CF7">
        <w:t>МАГИЧЕСКО ПЛАНИРАНЕ</w:t>
      </w:r>
    </w:p>
    <w:p w14:paraId="021F9B64" w14:textId="769AF022" w:rsidR="00032CF7" w:rsidRPr="00032CF7" w:rsidRDefault="00032CF7" w:rsidP="00032CF7">
      <w:pPr>
        <w:jc w:val="both"/>
        <w:rPr>
          <w:lang w:val="bg-BG"/>
        </w:rPr>
      </w:pPr>
      <w:r w:rsidRPr="00032CF7">
        <w:rPr>
          <w:lang w:val="bg-BG"/>
        </w:rPr>
        <w:t xml:space="preserve">Наскоро Пешо Пингвина наследи големи горски площи в магическа гора. За да възстанови магията, той използва кондор, който разпръсква семена върху площите. Кондорът има ограничен капацитет от семена C и може да лети максимум време T без презареждане. Всяка площ i изисква C[i] семена и време T[i] за обработка. Между площите има прелети. Всеки прелет a, b има време t и може да се извършва само при определени периоди. Всеки прелет е разрешен само ако текущото време mod K е в интервала [L, R]. Кондорът започва от площ 1. При презареждане той се връща обратно там. Кондорът трябва да обработи всяка площ наведнъж (без частична обработка). </w:t>
      </w:r>
    </w:p>
    <w:p w14:paraId="32FE72D5" w14:textId="64B6E95C" w:rsidR="00032CF7" w:rsidRPr="00032CF7" w:rsidRDefault="00032CF7" w:rsidP="00032CF7">
      <w:pPr>
        <w:spacing w:after="0"/>
        <w:rPr>
          <w:rStyle w:val="Emphasis"/>
        </w:rPr>
      </w:pPr>
      <w:r w:rsidRPr="00032CF7">
        <w:rPr>
          <w:rStyle w:val="Emphasis"/>
          <w:lang w:val="bg-BG"/>
        </w:rPr>
        <w:t>Задача</w:t>
      </w:r>
      <w:r>
        <w:rPr>
          <w:rStyle w:val="Emphasis"/>
        </w:rPr>
        <w:t>:</w:t>
      </w:r>
    </w:p>
    <w:p w14:paraId="122F0185" w14:textId="77777777" w:rsidR="00032CF7" w:rsidRPr="00032CF7" w:rsidRDefault="00032CF7" w:rsidP="00032CF7">
      <w:pPr>
        <w:jc w:val="both"/>
        <w:rPr>
          <w:lang w:val="bg-BG"/>
        </w:rPr>
      </w:pPr>
      <w:r w:rsidRPr="00032CF7">
        <w:rPr>
          <w:lang w:val="bg-BG"/>
        </w:rPr>
        <w:t xml:space="preserve">Да се намери минималният брой презареждания, така че всички площи да бъдат обработени. </w:t>
      </w:r>
    </w:p>
    <w:p w14:paraId="062C1375" w14:textId="064A1FE9" w:rsidR="00032CF7" w:rsidRPr="00032CF7" w:rsidRDefault="00032CF7" w:rsidP="00032CF7">
      <w:pPr>
        <w:spacing w:after="0"/>
      </w:pPr>
      <w:r w:rsidRPr="00032CF7">
        <w:rPr>
          <w:rStyle w:val="Emphasis"/>
          <w:lang w:val="bg-BG"/>
        </w:rPr>
        <w:t>Ограничения</w:t>
      </w:r>
      <w:r w:rsidRPr="00032CF7">
        <w:rPr>
          <w:lang w:val="bg-BG"/>
        </w:rPr>
        <w:t>:</w:t>
      </w:r>
    </w:p>
    <w:p w14:paraId="0357F46D" w14:textId="77777777" w:rsidR="00032CF7" w:rsidRPr="00032CF7" w:rsidRDefault="00032CF7" w:rsidP="00032CF7">
      <w:pPr>
        <w:spacing w:after="0"/>
        <w:rPr>
          <w:lang w:val="bg-BG"/>
        </w:rPr>
      </w:pPr>
      <w:r w:rsidRPr="00032CF7">
        <w:rPr>
          <w:lang w:val="bg-BG"/>
        </w:rPr>
        <w:t xml:space="preserve">5 ≤ N ≤ 18 </w:t>
      </w:r>
    </w:p>
    <w:p w14:paraId="5F3B828A" w14:textId="77777777" w:rsidR="00032CF7" w:rsidRPr="00032CF7" w:rsidRDefault="00032CF7" w:rsidP="00032CF7">
      <w:pPr>
        <w:spacing w:after="0"/>
        <w:rPr>
          <w:lang w:val="bg-BG"/>
        </w:rPr>
      </w:pPr>
      <w:r w:rsidRPr="00032CF7">
        <w:rPr>
          <w:lang w:val="bg-BG"/>
        </w:rPr>
        <w:t xml:space="preserve">5 ≤ M ≤ 200 </w:t>
      </w:r>
    </w:p>
    <w:p w14:paraId="23DAF698" w14:textId="77777777" w:rsidR="00032CF7" w:rsidRPr="00032CF7" w:rsidRDefault="00032CF7" w:rsidP="00032CF7">
      <w:pPr>
        <w:spacing w:after="0"/>
        <w:rPr>
          <w:lang w:val="bg-BG"/>
        </w:rPr>
      </w:pPr>
      <w:r w:rsidRPr="00032CF7">
        <w:rPr>
          <w:lang w:val="bg-BG"/>
        </w:rPr>
        <w:t xml:space="preserve">5 ≤ C ≤ 400 </w:t>
      </w:r>
    </w:p>
    <w:p w14:paraId="18DA3AD9" w14:textId="77777777" w:rsidR="00032CF7" w:rsidRPr="00032CF7" w:rsidRDefault="00032CF7" w:rsidP="00032CF7">
      <w:pPr>
        <w:spacing w:after="0"/>
        <w:rPr>
          <w:lang w:val="bg-BG"/>
        </w:rPr>
      </w:pPr>
      <w:r w:rsidRPr="00032CF7">
        <w:rPr>
          <w:lang w:val="bg-BG"/>
        </w:rPr>
        <w:t xml:space="preserve">5 ≤ T ≤ 400 </w:t>
      </w:r>
    </w:p>
    <w:p w14:paraId="1A4CA45A" w14:textId="77777777" w:rsidR="00032CF7" w:rsidRPr="00032CF7" w:rsidRDefault="00032CF7" w:rsidP="00032CF7">
      <w:pPr>
        <w:spacing w:after="0"/>
        <w:rPr>
          <w:lang w:val="bg-BG"/>
        </w:rPr>
      </w:pPr>
      <w:r w:rsidRPr="00032CF7">
        <w:rPr>
          <w:lang w:val="bg-BG"/>
        </w:rPr>
        <w:t xml:space="preserve">1 ≤ K ≤ 50 </w:t>
      </w:r>
    </w:p>
    <w:p w14:paraId="704D82C1" w14:textId="77777777" w:rsidR="00032CF7" w:rsidRPr="00032CF7" w:rsidRDefault="00032CF7" w:rsidP="00032CF7">
      <w:pPr>
        <w:spacing w:after="0"/>
        <w:rPr>
          <w:lang w:val="bg-BG"/>
        </w:rPr>
      </w:pPr>
      <w:r w:rsidRPr="00032CF7">
        <w:rPr>
          <w:lang w:val="bg-BG"/>
        </w:rPr>
        <w:t xml:space="preserve">1 ≤ C[i] ≤ C </w:t>
      </w:r>
    </w:p>
    <w:p w14:paraId="14259AB6" w14:textId="77777777" w:rsidR="00032CF7" w:rsidRPr="00032CF7" w:rsidRDefault="00032CF7" w:rsidP="00032CF7">
      <w:pPr>
        <w:rPr>
          <w:lang w:val="bg-BG"/>
        </w:rPr>
      </w:pPr>
      <w:r w:rsidRPr="00032CF7">
        <w:rPr>
          <w:lang w:val="bg-BG"/>
        </w:rPr>
        <w:t xml:space="preserve">1 ≤ T[i] ≤ T </w:t>
      </w:r>
    </w:p>
    <w:p w14:paraId="65FBA82B" w14:textId="77777777" w:rsidR="00032CF7" w:rsidRDefault="00032CF7" w:rsidP="00032CF7">
      <w:pPr>
        <w:spacing w:after="0"/>
        <w:rPr>
          <w:rStyle w:val="Emphasis"/>
        </w:rPr>
      </w:pPr>
      <w:r w:rsidRPr="00032CF7">
        <w:rPr>
          <w:rStyle w:val="Emphasis"/>
          <w:lang w:val="bg-BG"/>
        </w:rPr>
        <w:t xml:space="preserve">Вход: </w:t>
      </w:r>
    </w:p>
    <w:p w14:paraId="686B893B" w14:textId="422532FC" w:rsidR="00032CF7" w:rsidRPr="00032CF7" w:rsidRDefault="00032CF7" w:rsidP="00032CF7">
      <w:pPr>
        <w:jc w:val="both"/>
        <w:rPr>
          <w:rStyle w:val="Emphasis"/>
          <w:b w:val="0"/>
          <w:bCs/>
        </w:rPr>
      </w:pPr>
      <w:r w:rsidRPr="00032CF7">
        <w:rPr>
          <w:rStyle w:val="Emphasis"/>
          <w:b w:val="0"/>
          <w:bCs/>
        </w:rPr>
        <w:t>На първия ред са записани пет цели числа</w:t>
      </w:r>
      <w:r>
        <w:rPr>
          <w:rStyle w:val="Emphasis"/>
          <w:b w:val="0"/>
          <w:bCs/>
        </w:rPr>
        <w:t xml:space="preserve">: </w:t>
      </w:r>
      <w:r w:rsidRPr="00032CF7">
        <w:rPr>
          <w:rStyle w:val="Emphasis"/>
          <w:b w:val="0"/>
          <w:bCs/>
        </w:rPr>
        <w:t xml:space="preserve">N </w:t>
      </w:r>
      <w:r>
        <w:rPr>
          <w:rStyle w:val="Emphasis"/>
          <w:b w:val="0"/>
          <w:bCs/>
        </w:rPr>
        <w:t>-</w:t>
      </w:r>
      <w:r w:rsidRPr="00032CF7">
        <w:rPr>
          <w:rStyle w:val="Emphasis"/>
          <w:b w:val="0"/>
          <w:bCs/>
        </w:rPr>
        <w:t xml:space="preserve"> броят на площите;</w:t>
      </w:r>
      <w:r>
        <w:rPr>
          <w:rStyle w:val="Emphasis"/>
          <w:b w:val="0"/>
          <w:bCs/>
        </w:rPr>
        <w:t xml:space="preserve"> </w:t>
      </w:r>
      <w:r w:rsidRPr="00032CF7">
        <w:rPr>
          <w:rStyle w:val="Emphasis"/>
          <w:b w:val="0"/>
          <w:bCs/>
        </w:rPr>
        <w:t xml:space="preserve">M </w:t>
      </w:r>
      <w:r>
        <w:rPr>
          <w:rStyle w:val="Emphasis"/>
          <w:b w:val="0"/>
          <w:bCs/>
        </w:rPr>
        <w:t>-</w:t>
      </w:r>
      <w:r w:rsidRPr="00032CF7">
        <w:rPr>
          <w:rStyle w:val="Emphasis"/>
          <w:b w:val="0"/>
          <w:bCs/>
        </w:rPr>
        <w:t xml:space="preserve"> броят на възможните прелитания между площите;</w:t>
      </w:r>
      <w:r>
        <w:rPr>
          <w:rStyle w:val="Emphasis"/>
          <w:b w:val="0"/>
          <w:bCs/>
        </w:rPr>
        <w:t xml:space="preserve"> </w:t>
      </w:r>
      <w:r w:rsidRPr="00032CF7">
        <w:rPr>
          <w:rStyle w:val="Emphasis"/>
          <w:b w:val="0"/>
          <w:bCs/>
        </w:rPr>
        <w:t xml:space="preserve">C </w:t>
      </w:r>
      <w:r>
        <w:rPr>
          <w:rStyle w:val="Emphasis"/>
          <w:b w:val="0"/>
          <w:bCs/>
        </w:rPr>
        <w:t>-</w:t>
      </w:r>
      <w:r w:rsidRPr="00032CF7">
        <w:rPr>
          <w:rStyle w:val="Emphasis"/>
          <w:b w:val="0"/>
          <w:bCs/>
        </w:rPr>
        <w:t xml:space="preserve"> </w:t>
      </w:r>
      <w:r w:rsidRPr="00032CF7">
        <w:rPr>
          <w:iCs/>
          <w:lang w:val="bg-BG"/>
        </w:rPr>
        <w:t>максималният</w:t>
      </w:r>
      <w:r w:rsidRPr="00032CF7">
        <w:rPr>
          <w:rStyle w:val="Emphasis"/>
          <w:b w:val="0"/>
          <w:bCs/>
        </w:rPr>
        <w:t xml:space="preserve"> капацитет от семена на кондора;</w:t>
      </w:r>
      <w:r>
        <w:rPr>
          <w:rStyle w:val="Emphasis"/>
          <w:b w:val="0"/>
          <w:bCs/>
        </w:rPr>
        <w:t xml:space="preserve"> </w:t>
      </w:r>
      <w:r w:rsidRPr="00032CF7">
        <w:rPr>
          <w:rStyle w:val="Emphasis"/>
          <w:b w:val="0"/>
          <w:bCs/>
        </w:rPr>
        <w:t xml:space="preserve">T </w:t>
      </w:r>
      <w:r>
        <w:rPr>
          <w:rStyle w:val="Emphasis"/>
          <w:b w:val="0"/>
          <w:bCs/>
        </w:rPr>
        <w:t>-</w:t>
      </w:r>
      <w:r w:rsidRPr="00032CF7">
        <w:rPr>
          <w:rStyle w:val="Emphasis"/>
          <w:b w:val="0"/>
          <w:bCs/>
        </w:rPr>
        <w:t xml:space="preserve"> максималното време, за което кондорът може да лети без презареждане;</w:t>
      </w:r>
      <w:r>
        <w:rPr>
          <w:rStyle w:val="Emphasis"/>
          <w:b w:val="0"/>
          <w:bCs/>
        </w:rPr>
        <w:t xml:space="preserve"> </w:t>
      </w:r>
      <w:r w:rsidRPr="00032CF7">
        <w:rPr>
          <w:rStyle w:val="Emphasis"/>
          <w:b w:val="0"/>
          <w:bCs/>
        </w:rPr>
        <w:t xml:space="preserve">K </w:t>
      </w:r>
      <w:r>
        <w:rPr>
          <w:rStyle w:val="Emphasis"/>
          <w:b w:val="0"/>
          <w:bCs/>
        </w:rPr>
        <w:t>-</w:t>
      </w:r>
      <w:r w:rsidRPr="00032CF7">
        <w:rPr>
          <w:rStyle w:val="Emphasis"/>
          <w:b w:val="0"/>
          <w:bCs/>
        </w:rPr>
        <w:t xml:space="preserve"> периодът на цикличност на достъпността на прелитанията.</w:t>
      </w:r>
    </w:p>
    <w:p w14:paraId="37A23F8E" w14:textId="2773B0EF" w:rsidR="00032CF7" w:rsidRDefault="00032CF7" w:rsidP="00032CF7">
      <w:pPr>
        <w:jc w:val="both"/>
        <w:rPr>
          <w:lang w:val="bg-BG"/>
        </w:rPr>
      </w:pPr>
      <w:r>
        <w:t xml:space="preserve">Следват N реда, по </w:t>
      </w:r>
      <w:r w:rsidRPr="00032CF7">
        <w:rPr>
          <w:rStyle w:val="Emphasis"/>
          <w:b w:val="0"/>
        </w:rPr>
        <w:t>един</w:t>
      </w:r>
      <w:r>
        <w:t xml:space="preserve"> за всяка площ, </w:t>
      </w:r>
      <w:r>
        <w:rPr>
          <w:lang w:val="bg-BG"/>
        </w:rPr>
        <w:t>съдържащи по</w:t>
      </w:r>
      <w:r>
        <w:t xml:space="preserve"> две цели числа:</w:t>
      </w:r>
      <w:r>
        <w:rPr>
          <w:lang w:val="bg-BG"/>
        </w:rPr>
        <w:t xml:space="preserve"> </w:t>
      </w:r>
      <w:r>
        <w:t xml:space="preserve">C[i] </w:t>
      </w:r>
      <w:r>
        <w:rPr>
          <w:lang w:val="bg-BG"/>
        </w:rPr>
        <w:t>-</w:t>
      </w:r>
      <w:r>
        <w:t xml:space="preserve"> необходимото количество семена за площ i</w:t>
      </w:r>
      <w:r>
        <w:rPr>
          <w:lang w:val="bg-BG"/>
        </w:rPr>
        <w:t xml:space="preserve"> и </w:t>
      </w:r>
      <w:r>
        <w:t xml:space="preserve">T[i] </w:t>
      </w:r>
      <w:r>
        <w:rPr>
          <w:lang w:val="bg-BG"/>
        </w:rPr>
        <w:t>-</w:t>
      </w:r>
      <w:r>
        <w:t xml:space="preserve"> времето, необходимо за обработка на площ i.</w:t>
      </w:r>
    </w:p>
    <w:p w14:paraId="65097DA1" w14:textId="198FA1B8" w:rsidR="00032CF7" w:rsidRPr="00032CF7" w:rsidRDefault="00032CF7" w:rsidP="00032CF7">
      <w:pPr>
        <w:jc w:val="both"/>
        <w:rPr>
          <w:lang w:val="bg-BG"/>
        </w:rPr>
      </w:pPr>
      <w:r w:rsidRPr="00032CF7">
        <w:rPr>
          <w:rStyle w:val="Emphasis"/>
          <w:b w:val="0"/>
        </w:rPr>
        <w:t>Следват</w:t>
      </w:r>
      <w:r w:rsidRPr="00032CF7">
        <w:rPr>
          <w:lang w:val="bg-BG"/>
        </w:rPr>
        <w:t xml:space="preserve"> M реда, описващи възможните прелитания.</w:t>
      </w:r>
      <w:r>
        <w:rPr>
          <w:lang w:val="bg-BG"/>
        </w:rPr>
        <w:t xml:space="preserve"> </w:t>
      </w:r>
      <w:r w:rsidRPr="00032CF7">
        <w:rPr>
          <w:lang w:val="bg-BG"/>
        </w:rPr>
        <w:t>Всеки ред съдържа пет цели числа:</w:t>
      </w:r>
      <w:r>
        <w:rPr>
          <w:lang w:val="bg-BG"/>
        </w:rPr>
        <w:t xml:space="preserve"> </w:t>
      </w:r>
      <w:r w:rsidRPr="00032CF7">
        <w:rPr>
          <w:lang w:val="bg-BG"/>
        </w:rPr>
        <w:t>a, b, t, L и R, където:</w:t>
      </w:r>
      <w:r>
        <w:rPr>
          <w:lang w:val="bg-BG"/>
        </w:rPr>
        <w:t xml:space="preserve"> </w:t>
      </w:r>
      <w:r w:rsidRPr="00032CF7">
        <w:rPr>
          <w:lang w:val="bg-BG"/>
        </w:rPr>
        <w:t xml:space="preserve">a и b са номера на две площи, между които има </w:t>
      </w:r>
      <w:r w:rsidRPr="00032CF7">
        <w:rPr>
          <w:lang w:val="bg-BG"/>
        </w:rPr>
        <w:lastRenderedPageBreak/>
        <w:t>директен прелет;</w:t>
      </w:r>
      <w:r>
        <w:rPr>
          <w:lang w:val="bg-BG"/>
        </w:rPr>
        <w:t xml:space="preserve"> </w:t>
      </w:r>
      <w:r w:rsidRPr="00032CF7">
        <w:rPr>
          <w:lang w:val="bg-BG"/>
        </w:rPr>
        <w:t>t е времето за прелитане между тях;</w:t>
      </w:r>
      <w:r>
        <w:rPr>
          <w:lang w:val="bg-BG"/>
        </w:rPr>
        <w:t xml:space="preserve"> </w:t>
      </w:r>
      <w:r w:rsidRPr="00032CF7">
        <w:rPr>
          <w:lang w:val="bg-BG"/>
        </w:rPr>
        <w:t>L и R задават интервал от допустими моменти за използване на този прелет</w:t>
      </w:r>
      <w:r>
        <w:rPr>
          <w:lang w:val="bg-BG"/>
        </w:rPr>
        <w:t>.</w:t>
      </w:r>
    </w:p>
    <w:p w14:paraId="3846B312" w14:textId="77777777" w:rsidR="00032CF7" w:rsidRPr="00032CF7" w:rsidRDefault="00032CF7" w:rsidP="00032CF7">
      <w:pPr>
        <w:spacing w:after="0"/>
        <w:rPr>
          <w:rStyle w:val="Emphasis"/>
          <w:lang w:val="bg-BG"/>
        </w:rPr>
      </w:pPr>
      <w:r w:rsidRPr="00032CF7">
        <w:rPr>
          <w:rStyle w:val="Emphasis"/>
          <w:lang w:val="bg-BG"/>
        </w:rPr>
        <w:t xml:space="preserve">Изход: </w:t>
      </w:r>
    </w:p>
    <w:p w14:paraId="4F7A3772" w14:textId="09D2B07A" w:rsidR="00032CF7" w:rsidRPr="00032CF7" w:rsidRDefault="00C828E3" w:rsidP="00C828E3">
      <w:pPr>
        <w:jc w:val="both"/>
        <w:rPr>
          <w:lang w:val="bg-BG"/>
        </w:rPr>
      </w:pPr>
      <w:r w:rsidRPr="00294EE7">
        <w:rPr>
          <w:rFonts w:ascii="Aptos" w:hAnsi="Aptos"/>
          <w:lang w:val="bg-BG"/>
        </w:rPr>
        <w:t xml:space="preserve">На един ред на стандартния изход </w:t>
      </w:r>
      <w:r w:rsidR="00032CF7">
        <w:rPr>
          <w:lang w:val="bg-BG"/>
        </w:rPr>
        <w:t xml:space="preserve">се </w:t>
      </w:r>
      <w:r>
        <w:rPr>
          <w:lang w:val="bg-BG"/>
        </w:rPr>
        <w:t>отпечатва</w:t>
      </w:r>
      <w:r w:rsidR="00032CF7">
        <w:rPr>
          <w:lang w:val="bg-BG"/>
        </w:rPr>
        <w:t xml:space="preserve"> е</w:t>
      </w:r>
      <w:r w:rsidR="00032CF7" w:rsidRPr="00032CF7">
        <w:rPr>
          <w:lang w:val="bg-BG"/>
        </w:rPr>
        <w:t>дно число</w:t>
      </w:r>
      <w:r>
        <w:rPr>
          <w:lang w:val="bg-BG"/>
        </w:rPr>
        <w:t xml:space="preserve">, съответсващо на </w:t>
      </w:r>
      <w:r w:rsidR="00032CF7" w:rsidRPr="00032CF7">
        <w:rPr>
          <w:lang w:val="bg-BG"/>
        </w:rPr>
        <w:t xml:space="preserve"> минималният брой презареждания.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72A89" w:rsidRPr="00294EE7" w14:paraId="52D06E80" w14:textId="77777777" w:rsidTr="00C828E3">
        <w:trPr>
          <w:trHeight w:val="293"/>
        </w:trPr>
        <w:tc>
          <w:tcPr>
            <w:tcW w:w="4508" w:type="dxa"/>
          </w:tcPr>
          <w:p w14:paraId="5AA267B5" w14:textId="77777777" w:rsidR="00772A89" w:rsidRPr="00294EE7" w:rsidRDefault="00772A89" w:rsidP="00772A89">
            <w:pPr>
              <w:pStyle w:val="Quote"/>
              <w:rPr>
                <w:lang w:val="bg-BG"/>
              </w:rPr>
            </w:pPr>
            <w:r w:rsidRPr="00294EE7">
              <w:rPr>
                <w:lang w:val="bg-BG"/>
              </w:rPr>
              <w:t>Примерен вход</w:t>
            </w:r>
          </w:p>
        </w:tc>
        <w:tc>
          <w:tcPr>
            <w:tcW w:w="4508" w:type="dxa"/>
          </w:tcPr>
          <w:p w14:paraId="23717634" w14:textId="77777777" w:rsidR="00772A89" w:rsidRPr="00294EE7" w:rsidRDefault="00772A89" w:rsidP="00772A89">
            <w:pPr>
              <w:pStyle w:val="Quote"/>
              <w:rPr>
                <w:lang w:val="bg-BG"/>
              </w:rPr>
            </w:pPr>
            <w:r w:rsidRPr="00294EE7">
              <w:rPr>
                <w:lang w:val="bg-BG"/>
              </w:rPr>
              <w:t>Примерен изход</w:t>
            </w:r>
          </w:p>
        </w:tc>
      </w:tr>
      <w:tr w:rsidR="00772A89" w:rsidRPr="00294EE7" w14:paraId="5783669D" w14:textId="77777777" w:rsidTr="00C828E3">
        <w:trPr>
          <w:trHeight w:val="1709"/>
        </w:trPr>
        <w:tc>
          <w:tcPr>
            <w:tcW w:w="4508" w:type="dxa"/>
          </w:tcPr>
          <w:p w14:paraId="14EA97A4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10 21 200 200 10</w:t>
            </w:r>
          </w:p>
          <w:p w14:paraId="06C83491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17 54</w:t>
            </w:r>
          </w:p>
          <w:p w14:paraId="499544D0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22 47</w:t>
            </w:r>
          </w:p>
          <w:p w14:paraId="7E7DCADB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47 11</w:t>
            </w:r>
          </w:p>
          <w:p w14:paraId="3ADC37F5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19 39</w:t>
            </w:r>
          </w:p>
          <w:p w14:paraId="2D5B8A59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8 38</w:t>
            </w:r>
          </w:p>
          <w:p w14:paraId="2BD731BB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26 18</w:t>
            </w:r>
          </w:p>
          <w:p w14:paraId="799B8BA7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9 24</w:t>
            </w:r>
          </w:p>
          <w:p w14:paraId="5F4972C3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18 19</w:t>
            </w:r>
          </w:p>
          <w:p w14:paraId="1FC48EAA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27 37</w:t>
            </w:r>
          </w:p>
          <w:p w14:paraId="52A1D1D8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29 19</w:t>
            </w:r>
          </w:p>
          <w:p w14:paraId="24FC2D41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2 5 12 8 9</w:t>
            </w:r>
          </w:p>
          <w:p w14:paraId="7960CBA9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7 1 10 5 9</w:t>
            </w:r>
          </w:p>
          <w:p w14:paraId="11720351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4 9 1 5 5</w:t>
            </w:r>
          </w:p>
          <w:p w14:paraId="5DF5E3B6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9 6 1 9 9</w:t>
            </w:r>
          </w:p>
          <w:p w14:paraId="3D2D9A2E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10 1 8 0 8</w:t>
            </w:r>
          </w:p>
          <w:p w14:paraId="1980A11E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8 6 9 3 9</w:t>
            </w:r>
          </w:p>
          <w:p w14:paraId="76B1BD88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5 8 7 9 9</w:t>
            </w:r>
          </w:p>
          <w:p w14:paraId="1BC10F1B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10 8 20 2 5</w:t>
            </w:r>
          </w:p>
          <w:p w14:paraId="586D4CA8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3 8 5 4 9</w:t>
            </w:r>
          </w:p>
          <w:p w14:paraId="7422BEAA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10 2 14 7 8</w:t>
            </w:r>
          </w:p>
          <w:p w14:paraId="73F986B3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7 10 1 8 8</w:t>
            </w:r>
          </w:p>
          <w:p w14:paraId="46B18679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9 4 17 3 5</w:t>
            </w:r>
          </w:p>
          <w:p w14:paraId="2380BD21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9 8 12 3 7</w:t>
            </w:r>
          </w:p>
          <w:p w14:paraId="1CE4676B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8 4 4 0 3</w:t>
            </w:r>
          </w:p>
          <w:p w14:paraId="016031D7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1 4 19 6 6</w:t>
            </w:r>
          </w:p>
          <w:p w14:paraId="6264C0E5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9 5 9 6 9</w:t>
            </w:r>
          </w:p>
          <w:p w14:paraId="4E490F72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5 4 19 0 2</w:t>
            </w:r>
          </w:p>
          <w:p w14:paraId="63E27030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5 6 16 9 9</w:t>
            </w:r>
          </w:p>
          <w:p w14:paraId="00F6D13C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3 9 18 9 9</w:t>
            </w:r>
          </w:p>
          <w:p w14:paraId="17C59E93" w14:textId="77777777" w:rsidR="009978A7" w:rsidRPr="009978A7" w:rsidRDefault="009978A7" w:rsidP="009978A7">
            <w:pPr>
              <w:pStyle w:val="Quote"/>
              <w:rPr>
                <w:rFonts w:eastAsia="Consolas" w:cs="Consolas"/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10 8 15 9 9</w:t>
            </w:r>
          </w:p>
          <w:p w14:paraId="4BAC12CE" w14:textId="13613497" w:rsidR="00772A89" w:rsidRPr="00294EE7" w:rsidRDefault="009978A7" w:rsidP="009978A7">
            <w:pPr>
              <w:pStyle w:val="Quote"/>
              <w:rPr>
                <w:lang w:val="bg-BG"/>
              </w:rPr>
            </w:pPr>
            <w:r w:rsidRPr="009978A7">
              <w:rPr>
                <w:rFonts w:eastAsia="Consolas" w:cs="Consolas"/>
                <w:lang w:val="bg-BG"/>
              </w:rPr>
              <w:t>9 7 9 7 8</w:t>
            </w:r>
          </w:p>
        </w:tc>
        <w:tc>
          <w:tcPr>
            <w:tcW w:w="4508" w:type="dxa"/>
          </w:tcPr>
          <w:p w14:paraId="235A3A83" w14:textId="7B4C7FEC" w:rsidR="00772A89" w:rsidRPr="009978A7" w:rsidRDefault="009978A7" w:rsidP="00772A89">
            <w:pPr>
              <w:pStyle w:val="Quote"/>
            </w:pPr>
            <w:r>
              <w:t>3</w:t>
            </w:r>
          </w:p>
        </w:tc>
      </w:tr>
    </w:tbl>
    <w:p w14:paraId="2E147E06" w14:textId="77777777" w:rsidR="00772A89" w:rsidRPr="00772A89" w:rsidRDefault="00772A89" w:rsidP="00C828E3">
      <w:pPr>
        <w:rPr>
          <w:lang w:val="bg-BG"/>
        </w:rPr>
      </w:pPr>
    </w:p>
    <w:sectPr w:rsidR="00772A89" w:rsidRPr="00772A89" w:rsidSect="00772A89">
      <w:headerReference w:type="default" r:id="rId6"/>
      <w:pgSz w:w="11906" w:h="16838" w:code="9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E1861" w14:textId="77777777" w:rsidR="009C43E0" w:rsidRDefault="009C43E0" w:rsidP="00772A89">
      <w:pPr>
        <w:spacing w:after="0" w:line="240" w:lineRule="auto"/>
      </w:pPr>
      <w:r>
        <w:separator/>
      </w:r>
    </w:p>
  </w:endnote>
  <w:endnote w:type="continuationSeparator" w:id="0">
    <w:p w14:paraId="1BD81A70" w14:textId="77777777" w:rsidR="009C43E0" w:rsidRDefault="009C43E0" w:rsidP="00772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934EA" w14:textId="77777777" w:rsidR="009C43E0" w:rsidRDefault="009C43E0" w:rsidP="00772A89">
      <w:pPr>
        <w:spacing w:after="0" w:line="240" w:lineRule="auto"/>
      </w:pPr>
      <w:r>
        <w:separator/>
      </w:r>
    </w:p>
  </w:footnote>
  <w:footnote w:type="continuationSeparator" w:id="0">
    <w:p w14:paraId="73284EA5" w14:textId="77777777" w:rsidR="009C43E0" w:rsidRDefault="009C43E0" w:rsidP="00772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D0E9" w14:textId="77777777" w:rsidR="00772A89" w:rsidRPr="00957928" w:rsidRDefault="00772A89" w:rsidP="00772A89">
    <w:pPr>
      <w:spacing w:after="0" w:line="240" w:lineRule="auto"/>
      <w:jc w:val="center"/>
      <w:rPr>
        <w:rFonts w:ascii="Cambria" w:hAnsi="Cambria"/>
        <w:b/>
        <w:smallCaps/>
        <w:color w:val="333333"/>
        <w:spacing w:val="20"/>
        <w:lang w:val="bg-BG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B2AB9C5" wp14:editId="4A5EB54E">
          <wp:simplePos x="0" y="0"/>
          <wp:positionH relativeFrom="margin">
            <wp:align>center</wp:align>
          </wp:positionH>
          <wp:positionV relativeFrom="paragraph">
            <wp:posOffset>-399470</wp:posOffset>
          </wp:positionV>
          <wp:extent cx="7571977" cy="1732877"/>
          <wp:effectExtent l="0" t="0" r="0" b="1270"/>
          <wp:wrapNone/>
          <wp:docPr id="88177674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0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760"/>
                  <a:stretch/>
                </pic:blipFill>
                <pic:spPr bwMode="auto">
                  <a:xfrm>
                    <a:off x="0" y="0"/>
                    <a:ext cx="7571977" cy="17328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1034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495"/>
      <w:gridCol w:w="3240"/>
      <w:gridCol w:w="2610"/>
    </w:tblGrid>
    <w:tr w:rsidR="00772A89" w14:paraId="37EC20B7" w14:textId="77777777" w:rsidTr="00772A89">
      <w:trPr>
        <w:trHeight w:val="1089"/>
        <w:jc w:val="center"/>
      </w:trPr>
      <w:tc>
        <w:tcPr>
          <w:tcW w:w="4495" w:type="dxa"/>
          <w:vAlign w:val="center"/>
        </w:tcPr>
        <w:p w14:paraId="4E6A3670" w14:textId="77777777" w:rsidR="00772A89" w:rsidRDefault="00772A89" w:rsidP="00772A89">
          <w:pPr>
            <w:jc w:val="center"/>
          </w:pPr>
          <w:r w:rsidRPr="00B146FD">
            <w:rPr>
              <w:noProof/>
            </w:rPr>
            <w:drawing>
              <wp:inline distT="0" distB="0" distL="0" distR="0" wp14:anchorId="274B6785" wp14:editId="12CF1842">
                <wp:extent cx="2047269" cy="592372"/>
                <wp:effectExtent l="0" t="0" r="0" b="0"/>
                <wp:docPr id="183844046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39656" name="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2079240" cy="6016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Align w:val="center"/>
        </w:tcPr>
        <w:p w14:paraId="5BB73E94" w14:textId="77777777" w:rsidR="00772A89" w:rsidRDefault="00772A89" w:rsidP="00772A89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2DE265A2" wp14:editId="6161C088">
                <wp:extent cx="559550" cy="577175"/>
                <wp:effectExtent l="0" t="0" r="0" b="0"/>
                <wp:docPr id="1597319065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0" w:type="dxa"/>
          <w:vAlign w:val="center"/>
        </w:tcPr>
        <w:p w14:paraId="1FE89014" w14:textId="77777777" w:rsidR="00772A89" w:rsidRPr="00B62B9B" w:rsidRDefault="00772A89" w:rsidP="00772A89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7E240296" wp14:editId="468424E2">
                <wp:extent cx="693907" cy="693907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72A89" w14:paraId="6144119A" w14:textId="77777777" w:rsidTr="00772A89">
      <w:trPr>
        <w:trHeight w:val="281"/>
        <w:jc w:val="center"/>
      </w:trPr>
      <w:tc>
        <w:tcPr>
          <w:tcW w:w="4495" w:type="dxa"/>
        </w:tcPr>
        <w:p w14:paraId="78AFD0F6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ученическо състезание по програмиране</w:t>
          </w:r>
        </w:p>
        <w:p w14:paraId="0BF06E53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noProof/>
              <w:sz w:val="18"/>
              <w:szCs w:val="18"/>
            </w:rPr>
          </w:pPr>
          <w:hyperlink r:id="rId6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  <w:lang w:val="bg-BG"/>
              </w:rPr>
              <w:t>https://codeburgas.com/</w:t>
            </w:r>
          </w:hyperlink>
        </w:p>
      </w:tc>
      <w:tc>
        <w:tcPr>
          <w:tcW w:w="3240" w:type="dxa"/>
          <w:vAlign w:val="bottom"/>
        </w:tcPr>
        <w:p w14:paraId="21C50A7F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бургаски свободен университет</w:t>
          </w:r>
        </w:p>
        <w:p w14:paraId="1F306149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hyperlink r:id="rId7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</w:rPr>
              <w:t>https://www.bfu.bg</w:t>
            </w:r>
          </w:hyperlink>
        </w:p>
      </w:tc>
      <w:tc>
        <w:tcPr>
          <w:tcW w:w="2610" w:type="dxa"/>
          <w:vAlign w:val="bottom"/>
        </w:tcPr>
        <w:p w14:paraId="1E10FB5F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община бургас</w:t>
          </w:r>
        </w:p>
        <w:p w14:paraId="0C883ACA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</w:rPr>
          </w:pPr>
          <w:hyperlink r:id="rId8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</w:rPr>
              <w:t>https://www.burgas.bg</w:t>
            </w:r>
          </w:hyperlink>
        </w:p>
      </w:tc>
    </w:tr>
  </w:tbl>
  <w:p w14:paraId="13E1C58B" w14:textId="77777777" w:rsidR="00772A89" w:rsidRPr="00772A89" w:rsidRDefault="00772A89" w:rsidP="00772A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89"/>
    <w:rsid w:val="00032CF7"/>
    <w:rsid w:val="00244CFA"/>
    <w:rsid w:val="003147C8"/>
    <w:rsid w:val="006257B6"/>
    <w:rsid w:val="00634FE8"/>
    <w:rsid w:val="00772A89"/>
    <w:rsid w:val="007C14A3"/>
    <w:rsid w:val="009978A7"/>
    <w:rsid w:val="009C43E0"/>
    <w:rsid w:val="00AD2A3A"/>
    <w:rsid w:val="00B76F6A"/>
    <w:rsid w:val="00C828E3"/>
    <w:rsid w:val="00CE297C"/>
    <w:rsid w:val="00E21734"/>
    <w:rsid w:val="00F8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00782"/>
  <w15:chartTrackingRefBased/>
  <w15:docId w15:val="{F34D353C-7B23-406E-8C2D-B17DD0BB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772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A8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A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A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A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A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A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A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772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772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A89"/>
    <w:pPr>
      <w:spacing w:after="0" w:line="240" w:lineRule="auto"/>
    </w:pPr>
    <w:rPr>
      <w:rFonts w:ascii="Consolas" w:hAnsi="Consolas"/>
      <w:iCs/>
    </w:rPr>
  </w:style>
  <w:style w:type="character" w:customStyle="1" w:styleId="QuoteChar">
    <w:name w:val="Quote Char"/>
    <w:basedOn w:val="DefaultParagraphFont"/>
    <w:link w:val="Quote"/>
    <w:uiPriority w:val="29"/>
    <w:rsid w:val="00772A89"/>
    <w:rPr>
      <w:rFonts w:ascii="Consolas" w:hAnsi="Consolas"/>
      <w:iCs/>
    </w:rPr>
  </w:style>
  <w:style w:type="paragraph" w:styleId="ListParagraph">
    <w:name w:val="List Paragraph"/>
    <w:basedOn w:val="Normal"/>
    <w:uiPriority w:val="34"/>
    <w:rsid w:val="00772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772A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772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A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772A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A89"/>
  </w:style>
  <w:style w:type="paragraph" w:styleId="Footer">
    <w:name w:val="footer"/>
    <w:basedOn w:val="Normal"/>
    <w:link w:val="FooterChar"/>
    <w:uiPriority w:val="99"/>
    <w:unhideWhenUsed/>
    <w:rsid w:val="0077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A89"/>
  </w:style>
  <w:style w:type="table" w:styleId="TableGrid">
    <w:name w:val="Table Grid"/>
    <w:basedOn w:val="TableNormal"/>
    <w:uiPriority w:val="39"/>
    <w:rsid w:val="00772A8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2A89"/>
    <w:rPr>
      <w:color w:val="E97132" w:themeColor="accent2"/>
      <w:u w:val="single"/>
    </w:rPr>
  </w:style>
  <w:style w:type="character" w:styleId="Emphasis">
    <w:name w:val="Emphasis"/>
    <w:basedOn w:val="DefaultParagraphFont"/>
    <w:uiPriority w:val="20"/>
    <w:qFormat/>
    <w:rsid w:val="00772A89"/>
    <w:rPr>
      <w:rFonts w:ascii="Aptos" w:hAnsi="Aptos"/>
      <w:b/>
      <w:i w:val="0"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2.png"/><Relationship Id="rId7" Type="http://schemas.openxmlformats.org/officeDocument/2006/relationships/hyperlink" Target="https://www.bfu.b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hyperlink" Target="HTTPS://CODEBURGAS.COM/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Minchev</dc:creator>
  <cp:keywords/>
  <dc:description/>
  <cp:lastModifiedBy>Dimitar Minchev</cp:lastModifiedBy>
  <cp:revision>6</cp:revision>
  <cp:lastPrinted>2026-05-06T08:42:00Z</cp:lastPrinted>
  <dcterms:created xsi:type="dcterms:W3CDTF">2026-05-06T07:23:00Z</dcterms:created>
  <dcterms:modified xsi:type="dcterms:W3CDTF">2026-05-06T09:17:00Z</dcterms:modified>
</cp:coreProperties>
</file>